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F" w:rsidRDefault="00E13955"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2"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9"/>
                    <a:srcRect/>
                    <a:stretch>
                      <a:fillRect/>
                    </a:stretch>
                  </pic:blipFill>
                  <pic:spPr bwMode="auto">
                    <a:xfrm>
                      <a:off x="0" y="0"/>
                      <a:ext cx="1517650" cy="1569720"/>
                    </a:xfrm>
                    <a:prstGeom prst="rect">
                      <a:avLst/>
                    </a:prstGeom>
                    <a:noFill/>
                  </pic:spPr>
                </pic:pic>
              </a:graphicData>
            </a:graphic>
          </wp:anchor>
        </w:drawing>
      </w:r>
    </w:p>
    <w:p w:rsidR="004922CF" w:rsidRPr="00677CFD" w:rsidRDefault="00E13955" w:rsidP="00E970E9">
      <w:pPr>
        <w:jc w:val="right"/>
        <w:rPr>
          <w:b/>
          <w:bCs/>
          <w:sz w:val="32"/>
        </w:rPr>
      </w:pPr>
      <w:r>
        <w:rPr>
          <w:noProof/>
        </w:rPr>
        <w:drawing>
          <wp:anchor distT="0" distB="0" distL="114300" distR="114300" simplePos="0" relativeHeight="251657216" behindDoc="0" locked="0" layoutInCell="1" allowOverlap="1">
            <wp:simplePos x="0" y="0"/>
            <wp:positionH relativeFrom="column">
              <wp:posOffset>490220</wp:posOffset>
            </wp:positionH>
            <wp:positionV relativeFrom="paragraph">
              <wp:posOffset>-346075</wp:posOffset>
            </wp:positionV>
            <wp:extent cx="676910" cy="763270"/>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6910" cy="76327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-2099945</wp:posOffset>
            </wp:positionH>
            <wp:positionV relativeFrom="paragraph">
              <wp:posOffset>-315595</wp:posOffset>
            </wp:positionV>
            <wp:extent cx="729615" cy="72961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29615" cy="72961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85800" cy="685800"/>
                    </a:xfrm>
                    <a:prstGeom prst="rect">
                      <a:avLst/>
                    </a:prstGeom>
                    <a:noFill/>
                  </pic:spPr>
                </pic:pic>
              </a:graphicData>
            </a:graphic>
          </wp:anchor>
        </w:drawing>
      </w:r>
      <w:r w:rsidR="004922CF" w:rsidRPr="00677CFD">
        <w:rPr>
          <w:b/>
          <w:bCs/>
          <w:sz w:val="40"/>
        </w:rPr>
        <w:t xml:space="preserve">News Release </w:t>
      </w:r>
    </w:p>
    <w:p w:rsidR="004922CF" w:rsidRPr="00677CFD" w:rsidRDefault="004922CF" w:rsidP="00552381">
      <w:pPr>
        <w:jc w:val="right"/>
        <w:rPr>
          <w:b/>
          <w:bCs/>
        </w:rPr>
      </w:pPr>
      <w:r w:rsidRPr="00677CFD">
        <w:rPr>
          <w:b/>
          <w:bCs/>
        </w:rPr>
        <w:t>Nate Rasner Sierra Front Type 3 Team</w:t>
      </w:r>
    </w:p>
    <w:p w:rsidR="004922CF" w:rsidRPr="00677CFD" w:rsidRDefault="004922CF" w:rsidP="00552381">
      <w:pPr>
        <w:jc w:val="right"/>
        <w:rPr>
          <w:b/>
          <w:bCs/>
        </w:rPr>
      </w:pPr>
      <w:r>
        <w:rPr>
          <w:b/>
          <w:bCs/>
        </w:rPr>
        <w:t>Mark Regan</w:t>
      </w:r>
    </w:p>
    <w:p w:rsidR="004922CF" w:rsidRDefault="004922CF" w:rsidP="00D11B01">
      <w:pPr>
        <w:jc w:val="right"/>
        <w:rPr>
          <w:b/>
          <w:bCs/>
        </w:rPr>
      </w:pPr>
      <w:r>
        <w:rPr>
          <w:b/>
          <w:bCs/>
        </w:rPr>
        <w:t xml:space="preserve"> </w:t>
      </w:r>
      <w:r w:rsidRPr="00677CFD">
        <w:rPr>
          <w:b/>
          <w:bCs/>
        </w:rPr>
        <w:t>Public Information Officer</w:t>
      </w:r>
    </w:p>
    <w:p w:rsidR="004922CF" w:rsidRDefault="004922CF" w:rsidP="00D11B01">
      <w:pPr>
        <w:ind w:firstLine="720"/>
        <w:jc w:val="right"/>
        <w:rPr>
          <w:b/>
          <w:bCs/>
        </w:rPr>
      </w:pPr>
      <w:r>
        <w:rPr>
          <w:b/>
          <w:bCs/>
        </w:rPr>
        <w:t xml:space="preserve">                  Phone: 760-647-6472</w:t>
      </w:r>
      <w:r>
        <w:rPr>
          <w:b/>
          <w:bCs/>
        </w:rPr>
        <w:tab/>
      </w:r>
    </w:p>
    <w:p w:rsidR="004922CF" w:rsidRPr="00677CFD" w:rsidRDefault="00792686" w:rsidP="00D11B01">
      <w:pPr>
        <w:jc w:val="right"/>
        <w:rPr>
          <w:b/>
          <w:bCs/>
        </w:rPr>
      </w:pPr>
      <w:hyperlink r:id="rId13" w:history="1">
        <w:r w:rsidR="004922CF" w:rsidRPr="002B010C">
          <w:rPr>
            <w:rStyle w:val="Hyperlink"/>
            <w:b/>
            <w:bCs/>
          </w:rPr>
          <w:t>Walkerfire2015@gmail.com</w:t>
        </w:r>
      </w:hyperlink>
    </w:p>
    <w:p w:rsidR="004922CF" w:rsidRPr="00677CFD" w:rsidRDefault="00A10D0B" w:rsidP="00552381">
      <w:pPr>
        <w:jc w:val="right"/>
        <w:rPr>
          <w:b/>
        </w:rPr>
      </w:pPr>
      <w:r>
        <w:rPr>
          <w:b/>
          <w:bCs/>
        </w:rPr>
        <w:t>August 20, 2015, Update #7 8:00 a</w:t>
      </w:r>
      <w:r w:rsidR="004922CF">
        <w:rPr>
          <w:b/>
          <w:bCs/>
        </w:rPr>
        <w:t>.m.</w:t>
      </w:r>
    </w:p>
    <w:p w:rsidR="004922CF" w:rsidRPr="00677CFD" w:rsidRDefault="004922CF" w:rsidP="00552381">
      <w:pPr>
        <w:jc w:val="right"/>
        <w:rPr>
          <w:b/>
          <w:bCs/>
          <w:color w:val="000000"/>
          <w:u w:val="single"/>
        </w:rPr>
      </w:pPr>
    </w:p>
    <w:p w:rsidR="004922CF" w:rsidRDefault="004922CF"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922CF" w:rsidRPr="00781DE1">
        <w:tc>
          <w:tcPr>
            <w:tcW w:w="5508" w:type="dxa"/>
          </w:tcPr>
          <w:p w:rsidR="004922CF" w:rsidRPr="00F86243" w:rsidRDefault="004922CF" w:rsidP="00781DE1">
            <w:pPr>
              <w:widowControl/>
              <w:autoSpaceDE/>
              <w:autoSpaceDN/>
              <w:adjustRightInd/>
              <w:rPr>
                <w:rFonts w:cs="Arial"/>
                <w:u w:val="single"/>
              </w:rPr>
            </w:pPr>
            <w:r w:rsidRPr="00F86243">
              <w:rPr>
                <w:rFonts w:cs="Arial"/>
                <w:b/>
                <w:sz w:val="22"/>
                <w:szCs w:val="22"/>
              </w:rPr>
              <w:t>Date Started:</w:t>
            </w:r>
            <w:r>
              <w:rPr>
                <w:rFonts w:cs="Arial"/>
                <w:sz w:val="22"/>
                <w:szCs w:val="22"/>
              </w:rPr>
              <w:t xml:space="preserve"> 8/14</w:t>
            </w:r>
            <w:r w:rsidRPr="00F86243">
              <w:rPr>
                <w:rFonts w:cs="Arial"/>
                <w:sz w:val="22"/>
                <w:szCs w:val="22"/>
              </w:rPr>
              <w:t xml:space="preserve">/2015 </w:t>
            </w:r>
          </w:p>
          <w:p w:rsidR="004922CF" w:rsidRPr="00F86243" w:rsidRDefault="004922CF" w:rsidP="00781DE1">
            <w:pPr>
              <w:widowControl/>
              <w:autoSpaceDE/>
              <w:autoSpaceDN/>
              <w:adjustRightInd/>
              <w:rPr>
                <w:rFonts w:cs="Arial"/>
              </w:rPr>
            </w:pPr>
            <w:r w:rsidRPr="00F86243">
              <w:rPr>
                <w:rFonts w:cs="Arial"/>
                <w:b/>
                <w:sz w:val="22"/>
                <w:szCs w:val="22"/>
              </w:rPr>
              <w:t>Cause:</w:t>
            </w:r>
            <w:r w:rsidRPr="00F86243">
              <w:rPr>
                <w:rFonts w:cs="Arial"/>
                <w:sz w:val="22"/>
                <w:szCs w:val="22"/>
              </w:rPr>
              <w:t xml:space="preserve"> Human</w:t>
            </w:r>
          </w:p>
        </w:tc>
        <w:tc>
          <w:tcPr>
            <w:tcW w:w="5580" w:type="dxa"/>
          </w:tcPr>
          <w:p w:rsidR="004922CF" w:rsidRPr="00F86243" w:rsidRDefault="004922CF" w:rsidP="00781DE1">
            <w:pPr>
              <w:widowControl/>
              <w:autoSpaceDE/>
              <w:autoSpaceDN/>
              <w:adjustRightInd/>
              <w:rPr>
                <w:rFonts w:cs="Arial"/>
              </w:rPr>
            </w:pPr>
            <w:r w:rsidRPr="00F86243">
              <w:rPr>
                <w:rFonts w:cs="Arial"/>
                <w:b/>
                <w:sz w:val="22"/>
                <w:szCs w:val="22"/>
              </w:rPr>
              <w:t>Total Personnel</w:t>
            </w:r>
            <w:r w:rsidRPr="00F86243">
              <w:rPr>
                <w:rFonts w:cs="Arial"/>
                <w:sz w:val="22"/>
                <w:szCs w:val="22"/>
              </w:rPr>
              <w:t xml:space="preserve">: </w:t>
            </w:r>
            <w:r>
              <w:rPr>
                <w:rFonts w:cs="Arial"/>
                <w:b/>
                <w:sz w:val="22"/>
                <w:szCs w:val="22"/>
                <w:u w:val="single"/>
              </w:rPr>
              <w:t>4</w:t>
            </w:r>
            <w:r w:rsidR="00A10D0B">
              <w:rPr>
                <w:rFonts w:cs="Arial"/>
                <w:b/>
                <w:sz w:val="22"/>
                <w:szCs w:val="22"/>
                <w:u w:val="single"/>
              </w:rPr>
              <w:t>77</w:t>
            </w:r>
          </w:p>
          <w:p w:rsidR="004922CF" w:rsidRPr="00F86243" w:rsidRDefault="004922CF" w:rsidP="00781DE1">
            <w:pPr>
              <w:widowControl/>
              <w:autoSpaceDE/>
              <w:autoSpaceDN/>
              <w:adjustRightInd/>
              <w:rPr>
                <w:rFonts w:cs="Arial"/>
              </w:rPr>
            </w:pPr>
            <w:r w:rsidRPr="00F86243">
              <w:rPr>
                <w:rFonts w:cs="Arial"/>
                <w:b/>
                <w:sz w:val="22"/>
                <w:szCs w:val="22"/>
              </w:rPr>
              <w:t>Injuries</w:t>
            </w:r>
            <w:r>
              <w:rPr>
                <w:rFonts w:cs="Arial"/>
                <w:b/>
                <w:sz w:val="22"/>
                <w:szCs w:val="22"/>
              </w:rPr>
              <w:t>/Illnesses</w:t>
            </w:r>
            <w:r w:rsidRPr="00F86243">
              <w:rPr>
                <w:rFonts w:cs="Arial"/>
                <w:b/>
                <w:sz w:val="22"/>
                <w:szCs w:val="22"/>
              </w:rPr>
              <w:t xml:space="preserve"> to Date:</w:t>
            </w:r>
            <w:r w:rsidR="007304F1">
              <w:rPr>
                <w:rFonts w:cs="Arial"/>
                <w:b/>
                <w:sz w:val="22"/>
                <w:szCs w:val="22"/>
              </w:rPr>
              <w:t xml:space="preserve"> </w:t>
            </w:r>
            <w:r>
              <w:rPr>
                <w:rFonts w:cs="Arial"/>
                <w:b/>
                <w:sz w:val="22"/>
                <w:szCs w:val="22"/>
                <w:u w:val="single"/>
              </w:rPr>
              <w:t>0</w:t>
            </w:r>
          </w:p>
        </w:tc>
      </w:tr>
      <w:tr w:rsidR="004922CF" w:rsidRPr="00781DE1">
        <w:tc>
          <w:tcPr>
            <w:tcW w:w="5508" w:type="dxa"/>
          </w:tcPr>
          <w:p w:rsidR="004922CF" w:rsidRPr="00F86243" w:rsidRDefault="004922CF" w:rsidP="003B619F">
            <w:pPr>
              <w:widowControl/>
              <w:autoSpaceDE/>
              <w:autoSpaceDN/>
              <w:adjustRightInd/>
              <w:rPr>
                <w:rFonts w:cs="Arial"/>
              </w:rPr>
            </w:pPr>
            <w:r w:rsidRPr="00F86243">
              <w:rPr>
                <w:rFonts w:cs="Arial"/>
                <w:b/>
                <w:sz w:val="22"/>
                <w:szCs w:val="22"/>
              </w:rPr>
              <w:t>Size:</w:t>
            </w:r>
            <w:r>
              <w:rPr>
                <w:rFonts w:cs="Arial"/>
                <w:sz w:val="22"/>
                <w:szCs w:val="22"/>
              </w:rPr>
              <w:t xml:space="preserve"> 3,715</w:t>
            </w:r>
            <w:r w:rsidRPr="00F86243">
              <w:rPr>
                <w:rFonts w:cs="Arial"/>
                <w:sz w:val="22"/>
                <w:szCs w:val="22"/>
              </w:rPr>
              <w:t xml:space="preserve"> acres</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 xml:space="preserve">Structures Threatened: </w:t>
            </w:r>
            <w:r>
              <w:rPr>
                <w:rFonts w:cs="Arial"/>
                <w:b/>
                <w:sz w:val="22"/>
                <w:szCs w:val="22"/>
                <w:u w:val="single"/>
              </w:rPr>
              <w:t>235</w:t>
            </w:r>
          </w:p>
        </w:tc>
      </w:tr>
      <w:tr w:rsidR="004922CF" w:rsidRPr="00781DE1">
        <w:trPr>
          <w:trHeight w:val="900"/>
        </w:trPr>
        <w:tc>
          <w:tcPr>
            <w:tcW w:w="5508" w:type="dxa"/>
          </w:tcPr>
          <w:p w:rsidR="004922CF" w:rsidRPr="00F86243" w:rsidRDefault="004922CF" w:rsidP="00781DE1">
            <w:pPr>
              <w:widowControl/>
              <w:autoSpaceDE/>
              <w:autoSpaceDN/>
              <w:adjustRightInd/>
              <w:rPr>
                <w:rFonts w:cs="Arial"/>
                <w:b/>
              </w:rPr>
            </w:pPr>
            <w:r w:rsidRPr="00F86243">
              <w:rPr>
                <w:rFonts w:cs="Arial"/>
                <w:b/>
                <w:sz w:val="22"/>
                <w:szCs w:val="22"/>
              </w:rPr>
              <w:t xml:space="preserve">Percent Contained:  </w:t>
            </w:r>
            <w:r w:rsidR="00E054B0">
              <w:rPr>
                <w:rFonts w:cs="Arial"/>
                <w:b/>
                <w:sz w:val="22"/>
                <w:szCs w:val="22"/>
                <w:u w:val="single"/>
              </w:rPr>
              <w:t>4</w:t>
            </w:r>
            <w:r>
              <w:rPr>
                <w:rFonts w:cs="Arial"/>
                <w:b/>
                <w:sz w:val="22"/>
                <w:szCs w:val="22"/>
                <w:u w:val="single"/>
              </w:rPr>
              <w:t>5</w:t>
            </w:r>
            <w:r w:rsidRPr="00F86243">
              <w:rPr>
                <w:rFonts w:cs="Arial"/>
                <w:b/>
                <w:sz w:val="22"/>
                <w:szCs w:val="22"/>
                <w:u w:val="single"/>
              </w:rPr>
              <w:t>%</w:t>
            </w:r>
          </w:p>
          <w:p w:rsidR="00A10D0B" w:rsidRDefault="004922CF" w:rsidP="00A10D0B">
            <w:pPr>
              <w:widowControl/>
              <w:autoSpaceDE/>
              <w:autoSpaceDN/>
              <w:adjustRightInd/>
              <w:rPr>
                <w:rFonts w:cs="Arial"/>
              </w:rPr>
            </w:pPr>
            <w:r w:rsidRPr="00F86243">
              <w:rPr>
                <w:rFonts w:cs="Arial"/>
                <w:b/>
                <w:sz w:val="22"/>
                <w:szCs w:val="22"/>
              </w:rPr>
              <w:t xml:space="preserve">Resources: </w:t>
            </w:r>
            <w:r w:rsidR="00A10D0B">
              <w:rPr>
                <w:rFonts w:cs="Arial"/>
                <w:b/>
                <w:sz w:val="22"/>
                <w:szCs w:val="22"/>
                <w:u w:val="single"/>
              </w:rPr>
              <w:t>3</w:t>
            </w:r>
            <w:r w:rsidR="00A10D0B">
              <w:rPr>
                <w:rFonts w:cs="Arial"/>
                <w:sz w:val="22"/>
                <w:szCs w:val="22"/>
              </w:rPr>
              <w:t xml:space="preserve"> H</w:t>
            </w:r>
            <w:r w:rsidRPr="00F86243">
              <w:rPr>
                <w:rFonts w:cs="Arial"/>
                <w:sz w:val="22"/>
                <w:szCs w:val="22"/>
              </w:rPr>
              <w:t xml:space="preserve">elicopters, </w:t>
            </w:r>
            <w:r>
              <w:rPr>
                <w:rFonts w:cs="Arial"/>
                <w:b/>
                <w:sz w:val="22"/>
                <w:szCs w:val="22"/>
                <w:u w:val="single"/>
              </w:rPr>
              <w:t>0</w:t>
            </w:r>
            <w:r w:rsidR="00A10D0B">
              <w:rPr>
                <w:rFonts w:cs="Arial"/>
                <w:sz w:val="22"/>
                <w:szCs w:val="22"/>
              </w:rPr>
              <w:t xml:space="preserve"> S</w:t>
            </w:r>
            <w:r w:rsidRPr="00F86243">
              <w:rPr>
                <w:rFonts w:cs="Arial"/>
                <w:sz w:val="22"/>
                <w:szCs w:val="22"/>
              </w:rPr>
              <w:t>eats</w:t>
            </w:r>
            <w:r w:rsidR="000346DB">
              <w:rPr>
                <w:rFonts w:cs="Arial"/>
                <w:sz w:val="22"/>
                <w:szCs w:val="22"/>
              </w:rPr>
              <w:t>,</w:t>
            </w:r>
            <w:r w:rsidRPr="00F86243">
              <w:rPr>
                <w:rFonts w:cs="Arial"/>
                <w:sz w:val="22"/>
                <w:szCs w:val="22"/>
              </w:rPr>
              <w:t xml:space="preserve"> </w:t>
            </w:r>
            <w:r w:rsidR="00A10D0B">
              <w:rPr>
                <w:rFonts w:cs="Arial"/>
                <w:b/>
                <w:sz w:val="22"/>
                <w:szCs w:val="22"/>
                <w:u w:val="single"/>
              </w:rPr>
              <w:t>0</w:t>
            </w:r>
            <w:r w:rsidR="00A10D0B">
              <w:rPr>
                <w:rFonts w:cs="Arial"/>
                <w:sz w:val="22"/>
                <w:szCs w:val="22"/>
              </w:rPr>
              <w:t xml:space="preserve"> Air T</w:t>
            </w:r>
            <w:r w:rsidRPr="00F86243">
              <w:rPr>
                <w:rFonts w:cs="Arial"/>
                <w:sz w:val="22"/>
                <w:szCs w:val="22"/>
              </w:rPr>
              <w:t>ankers</w:t>
            </w:r>
          </w:p>
          <w:p w:rsidR="004922CF" w:rsidRPr="00D72046" w:rsidRDefault="00A10D0B" w:rsidP="00A10D0B">
            <w:pPr>
              <w:widowControl/>
              <w:autoSpaceDE/>
              <w:autoSpaceDN/>
              <w:adjustRightInd/>
              <w:rPr>
                <w:rFonts w:cs="Arial"/>
                <w:b/>
                <w:u w:val="single"/>
              </w:rPr>
            </w:pPr>
            <w:r>
              <w:rPr>
                <w:rFonts w:cs="Arial"/>
                <w:b/>
                <w:sz w:val="22"/>
                <w:szCs w:val="22"/>
                <w:u w:val="single"/>
              </w:rPr>
              <w:t>34,</w:t>
            </w:r>
            <w:r>
              <w:rPr>
                <w:rFonts w:cs="Arial"/>
                <w:b/>
                <w:sz w:val="22"/>
                <w:szCs w:val="22"/>
              </w:rPr>
              <w:t xml:space="preserve"> </w:t>
            </w:r>
            <w:r w:rsidR="004922CF">
              <w:rPr>
                <w:rFonts w:cs="Arial"/>
                <w:sz w:val="22"/>
                <w:szCs w:val="22"/>
              </w:rPr>
              <w:t>Engines Crews</w:t>
            </w:r>
            <w:r>
              <w:rPr>
                <w:rFonts w:cs="Arial"/>
                <w:sz w:val="22"/>
                <w:szCs w:val="22"/>
              </w:rPr>
              <w:t xml:space="preserve">, </w:t>
            </w:r>
            <w:r>
              <w:rPr>
                <w:rFonts w:cs="Arial"/>
                <w:b/>
                <w:sz w:val="22"/>
                <w:szCs w:val="22"/>
                <w:u w:val="single"/>
              </w:rPr>
              <w:t>6</w:t>
            </w:r>
            <w:r w:rsidRPr="00F86243">
              <w:rPr>
                <w:rFonts w:cs="Arial"/>
                <w:sz w:val="22"/>
                <w:szCs w:val="22"/>
              </w:rPr>
              <w:t xml:space="preserve"> </w:t>
            </w:r>
            <w:r w:rsidR="004922CF" w:rsidRPr="00F86243">
              <w:rPr>
                <w:rFonts w:cs="Arial"/>
                <w:sz w:val="22"/>
                <w:szCs w:val="22"/>
              </w:rPr>
              <w:t>Water Tenders</w:t>
            </w:r>
            <w:r>
              <w:rPr>
                <w:rFonts w:cs="Arial"/>
                <w:sz w:val="22"/>
                <w:szCs w:val="22"/>
              </w:rPr>
              <w:t>,</w:t>
            </w:r>
            <w:r w:rsidR="004922CF" w:rsidRPr="00F86243">
              <w:rPr>
                <w:rFonts w:cs="Arial"/>
                <w:sz w:val="22"/>
                <w:szCs w:val="22"/>
              </w:rPr>
              <w:t xml:space="preserve"> </w:t>
            </w:r>
            <w:r>
              <w:rPr>
                <w:rFonts w:cs="Arial"/>
                <w:b/>
                <w:sz w:val="22"/>
                <w:szCs w:val="22"/>
                <w:u w:val="single"/>
              </w:rPr>
              <w:t xml:space="preserve">2 </w:t>
            </w:r>
            <w:r w:rsidR="004922CF" w:rsidRPr="00F86243">
              <w:rPr>
                <w:rFonts w:cs="Arial"/>
                <w:sz w:val="22"/>
                <w:szCs w:val="22"/>
              </w:rPr>
              <w:t>Dozers</w:t>
            </w:r>
            <w:r w:rsidR="004922CF">
              <w:rPr>
                <w:rFonts w:cs="Arial"/>
                <w:sz w:val="22"/>
                <w:szCs w:val="22"/>
              </w:rPr>
              <w:t xml:space="preserve"> </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Structures Lost:</w:t>
            </w:r>
            <w:r w:rsidRPr="00F86243">
              <w:rPr>
                <w:rFonts w:cs="Arial"/>
                <w:b/>
                <w:sz w:val="22"/>
                <w:szCs w:val="22"/>
                <w:u w:val="single"/>
              </w:rPr>
              <w:t xml:space="preserve"> 0</w:t>
            </w:r>
          </w:p>
          <w:p w:rsidR="004922CF" w:rsidRPr="00501B88" w:rsidRDefault="004922CF" w:rsidP="00781DE1">
            <w:pPr>
              <w:widowControl/>
              <w:autoSpaceDE/>
              <w:autoSpaceDN/>
              <w:adjustRightInd/>
              <w:rPr>
                <w:rFonts w:cs="Arial"/>
                <w:b/>
                <w:u w:val="single"/>
              </w:rPr>
            </w:pPr>
            <w:r w:rsidRPr="00F86243">
              <w:rPr>
                <w:rFonts w:cs="Arial"/>
                <w:b/>
                <w:sz w:val="22"/>
                <w:szCs w:val="22"/>
              </w:rPr>
              <w:t>Estimated Containment:</w:t>
            </w:r>
            <w:r>
              <w:rPr>
                <w:rFonts w:cs="Arial"/>
                <w:b/>
                <w:sz w:val="22"/>
                <w:szCs w:val="22"/>
              </w:rPr>
              <w:t xml:space="preserve"> </w:t>
            </w:r>
            <w:r>
              <w:rPr>
                <w:rFonts w:cs="Arial"/>
                <w:b/>
                <w:sz w:val="22"/>
                <w:szCs w:val="22"/>
                <w:u w:val="single"/>
              </w:rPr>
              <w:t>8/23</w:t>
            </w:r>
            <w:r w:rsidRPr="00F86243">
              <w:rPr>
                <w:rFonts w:cs="Arial"/>
                <w:b/>
                <w:sz w:val="22"/>
                <w:szCs w:val="22"/>
                <w:u w:val="single"/>
              </w:rPr>
              <w:t>/2015</w:t>
            </w:r>
          </w:p>
        </w:tc>
      </w:tr>
    </w:tbl>
    <w:p w:rsidR="004922CF" w:rsidRPr="00316009" w:rsidRDefault="009D355E" w:rsidP="00F353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cs="Arial"/>
          <w:b/>
        </w:rPr>
      </w:pPr>
      <w:r>
        <w:rPr>
          <w:rFonts w:cs="Arial"/>
          <w:b/>
        </w:rPr>
        <w:t>Significant p</w:t>
      </w:r>
      <w:r w:rsidR="00316009">
        <w:rPr>
          <w:rFonts w:cs="Arial"/>
          <w:b/>
        </w:rPr>
        <w:t>rogress continues with containment lines on Walker Fire</w:t>
      </w:r>
    </w:p>
    <w:p w:rsidR="00316009" w:rsidRDefault="004922CF" w:rsidP="00316009">
      <w:pPr>
        <w:rPr>
          <w:rFonts w:cs="Arial"/>
          <w:sz w:val="22"/>
          <w:szCs w:val="22"/>
        </w:rPr>
      </w:pPr>
      <w:r w:rsidRPr="00316009">
        <w:rPr>
          <w:rFonts w:cs="Arial"/>
          <w:b/>
          <w:sz w:val="22"/>
          <w:szCs w:val="22"/>
        </w:rPr>
        <w:t xml:space="preserve">Lee Vining, CA: </w:t>
      </w:r>
      <w:r w:rsidR="004C55D6" w:rsidRPr="00316009">
        <w:rPr>
          <w:rFonts w:cs="Arial"/>
          <w:sz w:val="22"/>
          <w:szCs w:val="22"/>
        </w:rPr>
        <w:t>B</w:t>
      </w:r>
      <w:r w:rsidRPr="00316009">
        <w:rPr>
          <w:rFonts w:cs="Arial"/>
          <w:sz w:val="22"/>
          <w:szCs w:val="22"/>
        </w:rPr>
        <w:t>urning approximately two miles southwest of Lee Vining</w:t>
      </w:r>
      <w:r w:rsidR="004C55D6" w:rsidRPr="00316009">
        <w:rPr>
          <w:rFonts w:cs="Arial"/>
          <w:sz w:val="22"/>
          <w:szCs w:val="22"/>
        </w:rPr>
        <w:t xml:space="preserve"> the Walker Fire remains at </w:t>
      </w:r>
    </w:p>
    <w:p w:rsidR="004922CF" w:rsidRPr="00316009" w:rsidRDefault="004C55D6" w:rsidP="00316009">
      <w:pPr>
        <w:rPr>
          <w:rFonts w:cs="Arial"/>
          <w:sz w:val="22"/>
          <w:szCs w:val="22"/>
        </w:rPr>
      </w:pPr>
      <w:r w:rsidRPr="00316009">
        <w:rPr>
          <w:rFonts w:cs="Arial"/>
          <w:sz w:val="22"/>
          <w:szCs w:val="22"/>
        </w:rPr>
        <w:t>3,715 acres</w:t>
      </w:r>
      <w:r w:rsidR="004922CF" w:rsidRPr="00316009">
        <w:rPr>
          <w:rFonts w:cs="Arial"/>
          <w:sz w:val="22"/>
          <w:szCs w:val="22"/>
        </w:rPr>
        <w:t>. This is a human-caused fire that is still under investigation.</w:t>
      </w:r>
    </w:p>
    <w:p w:rsidR="00316009" w:rsidRPr="00316009" w:rsidRDefault="00316009" w:rsidP="00316009">
      <w:pPr>
        <w:rPr>
          <w:rFonts w:cs="Arial"/>
          <w:sz w:val="22"/>
          <w:szCs w:val="22"/>
        </w:rPr>
      </w:pPr>
    </w:p>
    <w:p w:rsidR="008718FB" w:rsidRDefault="004922CF" w:rsidP="00316009">
      <w:pPr>
        <w:rPr>
          <w:rFonts w:cs="Arial"/>
          <w:sz w:val="22"/>
          <w:szCs w:val="22"/>
        </w:rPr>
      </w:pPr>
      <w:r w:rsidRPr="00316009">
        <w:rPr>
          <w:rFonts w:cs="Arial"/>
          <w:sz w:val="22"/>
          <w:szCs w:val="22"/>
        </w:rPr>
        <w:t xml:space="preserve">Crews </w:t>
      </w:r>
      <w:r w:rsidR="009D355E">
        <w:rPr>
          <w:rFonts w:cs="Arial"/>
          <w:sz w:val="22"/>
          <w:szCs w:val="22"/>
        </w:rPr>
        <w:t xml:space="preserve">will </w:t>
      </w:r>
      <w:r w:rsidRPr="00316009">
        <w:rPr>
          <w:rFonts w:cs="Arial"/>
          <w:sz w:val="22"/>
          <w:szCs w:val="22"/>
        </w:rPr>
        <w:t>continue to improve containm</w:t>
      </w:r>
      <w:r w:rsidR="004C55D6" w:rsidRPr="00316009">
        <w:rPr>
          <w:rFonts w:cs="Arial"/>
          <w:sz w:val="22"/>
          <w:szCs w:val="22"/>
        </w:rPr>
        <w:t>ent lines</w:t>
      </w:r>
      <w:r w:rsidR="009E3196" w:rsidRPr="00316009">
        <w:rPr>
          <w:rFonts w:cs="Arial"/>
          <w:sz w:val="22"/>
          <w:szCs w:val="22"/>
        </w:rPr>
        <w:t xml:space="preserve"> </w:t>
      </w:r>
      <w:r w:rsidR="001E7910">
        <w:rPr>
          <w:rFonts w:cs="Arial"/>
          <w:sz w:val="22"/>
          <w:szCs w:val="22"/>
        </w:rPr>
        <w:t>as well as mop</w:t>
      </w:r>
      <w:r w:rsidR="008718FB">
        <w:rPr>
          <w:rFonts w:cs="Arial"/>
          <w:sz w:val="22"/>
          <w:szCs w:val="22"/>
        </w:rPr>
        <w:t xml:space="preserve"> up, which includes extinguishing </w:t>
      </w:r>
    </w:p>
    <w:p w:rsidR="004922CF" w:rsidRPr="00316009" w:rsidRDefault="008718FB" w:rsidP="008718FB">
      <w:pPr>
        <w:rPr>
          <w:rFonts w:cs="Arial"/>
          <w:sz w:val="22"/>
          <w:szCs w:val="22"/>
        </w:rPr>
      </w:pPr>
      <w:r>
        <w:rPr>
          <w:rFonts w:cs="Arial"/>
          <w:sz w:val="22"/>
          <w:szCs w:val="22"/>
        </w:rPr>
        <w:t xml:space="preserve">hot spots to ensure that the fire does not re-ignite. Mitigation efforts also continue on the 65-acre spot fire. </w:t>
      </w:r>
    </w:p>
    <w:p w:rsidR="00316009" w:rsidRPr="00316009" w:rsidRDefault="00316009" w:rsidP="00316009">
      <w:pPr>
        <w:rPr>
          <w:rFonts w:cs="Arial"/>
          <w:sz w:val="22"/>
          <w:szCs w:val="22"/>
        </w:rPr>
      </w:pPr>
    </w:p>
    <w:p w:rsidR="00316009" w:rsidRDefault="004922CF" w:rsidP="00316009">
      <w:pPr>
        <w:rPr>
          <w:rFonts w:cs="Arial"/>
          <w:sz w:val="22"/>
          <w:szCs w:val="22"/>
        </w:rPr>
      </w:pPr>
      <w:r w:rsidRPr="00316009">
        <w:rPr>
          <w:rFonts w:cs="Arial"/>
          <w:sz w:val="22"/>
          <w:szCs w:val="22"/>
        </w:rPr>
        <w:t xml:space="preserve">Tioga Pass (Highway120) is open without an escort. However, there will </w:t>
      </w:r>
      <w:r w:rsidR="009E3196" w:rsidRPr="00316009">
        <w:rPr>
          <w:rFonts w:cs="Arial"/>
          <w:sz w:val="22"/>
          <w:szCs w:val="22"/>
        </w:rPr>
        <w:t xml:space="preserve">be </w:t>
      </w:r>
      <w:r w:rsidRPr="00316009">
        <w:rPr>
          <w:rFonts w:cs="Arial"/>
          <w:sz w:val="22"/>
          <w:szCs w:val="22"/>
        </w:rPr>
        <w:t xml:space="preserve">no stopping along the eastern </w:t>
      </w:r>
    </w:p>
    <w:p w:rsidR="00316009" w:rsidRDefault="008718FB" w:rsidP="00316009">
      <w:pPr>
        <w:rPr>
          <w:rFonts w:cs="Arial"/>
          <w:sz w:val="22"/>
          <w:szCs w:val="22"/>
        </w:rPr>
      </w:pPr>
      <w:r>
        <w:rPr>
          <w:rFonts w:cs="Arial"/>
          <w:sz w:val="22"/>
          <w:szCs w:val="22"/>
        </w:rPr>
        <w:t>four</w:t>
      </w:r>
      <w:r w:rsidR="004922CF" w:rsidRPr="00316009">
        <w:rPr>
          <w:rFonts w:cs="Arial"/>
          <w:sz w:val="22"/>
          <w:szCs w:val="22"/>
        </w:rPr>
        <w:t xml:space="preserve"> miles of the road. This will be strictly enforced. The fire remains active to the south of the road and this </w:t>
      </w:r>
    </w:p>
    <w:p w:rsidR="004922CF" w:rsidRPr="00316009" w:rsidRDefault="004922CF" w:rsidP="00316009">
      <w:pPr>
        <w:rPr>
          <w:rFonts w:cs="Arial"/>
          <w:sz w:val="22"/>
          <w:szCs w:val="22"/>
        </w:rPr>
      </w:pPr>
      <w:r w:rsidRPr="00316009">
        <w:rPr>
          <w:rFonts w:cs="Arial"/>
          <w:sz w:val="22"/>
          <w:szCs w:val="22"/>
        </w:rPr>
        <w:t xml:space="preserve">is essential for firefighter and public safety. </w:t>
      </w:r>
    </w:p>
    <w:p w:rsidR="00316009" w:rsidRPr="00316009" w:rsidRDefault="00316009" w:rsidP="00316009">
      <w:pPr>
        <w:rPr>
          <w:rFonts w:cs="Arial"/>
          <w:sz w:val="22"/>
          <w:szCs w:val="22"/>
        </w:rPr>
      </w:pPr>
    </w:p>
    <w:p w:rsidR="00316009" w:rsidRPr="00316009" w:rsidRDefault="004922CF" w:rsidP="009D0AF5">
      <w:pPr>
        <w:widowControl/>
        <w:rPr>
          <w:rFonts w:cs="Arial"/>
          <w:sz w:val="22"/>
          <w:szCs w:val="22"/>
        </w:rPr>
      </w:pPr>
      <w:r w:rsidRPr="00316009">
        <w:rPr>
          <w:rFonts w:cs="Arial"/>
          <w:sz w:val="22"/>
          <w:szCs w:val="22"/>
        </w:rPr>
        <w:t>The fire is burning in mixed conifer, mahogany, and brush. Critical sage grouse habitat is also threatened. Visitors and residents should expect to see smoke from the June Lake and Lee Vining areas and along Highway 395.</w:t>
      </w:r>
    </w:p>
    <w:p w:rsidR="00316009" w:rsidRPr="00316009" w:rsidRDefault="00316009" w:rsidP="009D0AF5">
      <w:pPr>
        <w:widowControl/>
        <w:rPr>
          <w:rFonts w:cs="Arial"/>
          <w:sz w:val="22"/>
          <w:szCs w:val="22"/>
        </w:rPr>
      </w:pPr>
    </w:p>
    <w:p w:rsidR="004922CF" w:rsidRPr="00316009" w:rsidRDefault="00316009" w:rsidP="009D0AF5">
      <w:pPr>
        <w:widowControl/>
        <w:rPr>
          <w:rFonts w:cs="Arial"/>
          <w:sz w:val="22"/>
          <w:szCs w:val="22"/>
        </w:rPr>
      </w:pPr>
      <w:r w:rsidRPr="00316009">
        <w:rPr>
          <w:rFonts w:cs="Arial"/>
          <w:sz w:val="22"/>
          <w:szCs w:val="22"/>
        </w:rPr>
        <w:t>For the safety of our firefighters, effective air operations and continued containment efforts, please keep drones away from the Walker Fire and near heliports.</w:t>
      </w:r>
      <w:r w:rsidR="004922CF" w:rsidRPr="00316009">
        <w:rPr>
          <w:rFonts w:cs="Arial"/>
          <w:sz w:val="22"/>
          <w:szCs w:val="22"/>
        </w:rPr>
        <w:br/>
      </w:r>
    </w:p>
    <w:p w:rsidR="004922CF" w:rsidRPr="00316009" w:rsidRDefault="004922CF" w:rsidP="007B14A9">
      <w:pPr>
        <w:spacing w:after="200"/>
        <w:rPr>
          <w:rFonts w:cs="Arial"/>
          <w:b/>
          <w:bCs/>
          <w:sz w:val="22"/>
          <w:szCs w:val="22"/>
        </w:rPr>
      </w:pPr>
      <w:r w:rsidRPr="00316009">
        <w:rPr>
          <w:rFonts w:cs="Arial"/>
          <w:b/>
          <w:bCs/>
          <w:sz w:val="22"/>
          <w:szCs w:val="22"/>
        </w:rPr>
        <w:t xml:space="preserve">Closures and Evacuations: </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Walker Lake “Fishing Camp” has been evacuated.</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A CodeRed Emergency Alert notice has been issued for Lee Vining and everything north of Double Eagle in June Lake (including Silver Lake and Grant Lake areas) for potential evacuations. </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Campgrounds in the Lower Lee Vining Canyon have been evacuated and are closed, including Lower Lee Vining, Moraine, Boulder, Aspen Grove, and Big Bend Campgrounds.</w:t>
      </w:r>
    </w:p>
    <w:p w:rsidR="004922CF" w:rsidRPr="00316009" w:rsidRDefault="004922CF" w:rsidP="00871696">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The Walker Lake Road (1N17), the Parker Lake Rd. (1S25), the Upper Horse Meadows Rd. (1N16), and the Gibbs Road (1N18) are closed for fire operations and public safety. All of these roads are accessed via the northern end of the June Lake Loop. All spur roads off of these roads are also closed. The trail to Mono Pass (trailhead is at Walker Lake) is closed.</w:t>
      </w:r>
    </w:p>
    <w:p w:rsidR="004922CF" w:rsidRPr="00316009" w:rsidRDefault="009D355E" w:rsidP="00871696">
      <w:pPr>
        <w:rPr>
          <w:rFonts w:cs="Arial"/>
          <w:sz w:val="22"/>
          <w:szCs w:val="22"/>
        </w:rPr>
      </w:pPr>
      <w:r>
        <w:rPr>
          <w:rFonts w:cs="Arial"/>
          <w:sz w:val="22"/>
          <w:szCs w:val="22"/>
        </w:rPr>
        <w:t>Approximately 477</w:t>
      </w:r>
      <w:r w:rsidR="004922CF" w:rsidRPr="00316009">
        <w:rPr>
          <w:rFonts w:cs="Arial"/>
          <w:sz w:val="22"/>
          <w:szCs w:val="22"/>
        </w:rPr>
        <w:t xml:space="preserve"> firefighters are on scene as well as numerous aircraft, dozers, and engines. Resources from Mono County, local fire departments, Cal Fire, neighboring forests, BLM Bishop Field Office, and the Mono County Sheriff’s Office are assigned.  For more information on the Walker Fire you can </w:t>
      </w:r>
      <w:r w:rsidR="000346DB" w:rsidRPr="00316009">
        <w:rPr>
          <w:rFonts w:cs="Arial"/>
          <w:sz w:val="22"/>
          <w:szCs w:val="22"/>
        </w:rPr>
        <w:t>go</w:t>
      </w:r>
      <w:r w:rsidR="004922CF" w:rsidRPr="00316009">
        <w:rPr>
          <w:rFonts w:cs="Arial"/>
          <w:sz w:val="22"/>
          <w:szCs w:val="22"/>
        </w:rPr>
        <w:t xml:space="preserve"> to the following sites: Inciweb: </w:t>
      </w:r>
      <w:hyperlink r:id="rId14" w:history="1">
        <w:r w:rsidR="004922CF" w:rsidRPr="00316009">
          <w:rPr>
            <w:rFonts w:cs="Arial"/>
            <w:color w:val="0000FF"/>
            <w:sz w:val="22"/>
            <w:szCs w:val="22"/>
            <w:u w:val="single"/>
          </w:rPr>
          <w:t>http://inciweb.nwcg.gov/incident/4515/</w:t>
        </w:r>
      </w:hyperlink>
    </w:p>
    <w:p w:rsidR="004922CF" w:rsidRDefault="004922CF" w:rsidP="00AB0622">
      <w:pPr>
        <w:widowControl/>
        <w:autoSpaceDE/>
        <w:autoSpaceDN/>
        <w:adjustRightInd/>
        <w:rPr>
          <w:sz w:val="22"/>
          <w:szCs w:val="22"/>
        </w:rPr>
      </w:pPr>
      <w:r w:rsidRPr="00316009">
        <w:rPr>
          <w:rFonts w:cs="Arial"/>
          <w:sz w:val="22"/>
          <w:szCs w:val="22"/>
        </w:rPr>
        <w:t xml:space="preserve">Facebook: </w:t>
      </w:r>
      <w:hyperlink r:id="rId15" w:history="1">
        <w:r w:rsidRPr="00316009">
          <w:rPr>
            <w:rFonts w:cs="Arial"/>
            <w:color w:val="0000FF"/>
            <w:sz w:val="22"/>
            <w:szCs w:val="22"/>
            <w:u w:val="single"/>
          </w:rPr>
          <w:t>https://www.facebook.com/inyonf</w:t>
        </w:r>
      </w:hyperlink>
      <w:hyperlink r:id="rId16" w:history="1">
        <w:r w:rsidRPr="00316009">
          <w:rPr>
            <w:rFonts w:cs="Arial"/>
            <w:color w:val="0000FF"/>
            <w:sz w:val="22"/>
            <w:szCs w:val="22"/>
            <w:u w:val="single"/>
          </w:rPr>
          <w:t>https://www.facebook.com/pages/Mono-County-Sheriffs-Office/597961140216123</w:t>
        </w:r>
      </w:hyperlink>
    </w:p>
    <w:p w:rsidR="00316009" w:rsidRDefault="00316009" w:rsidP="00AB0622">
      <w:pPr>
        <w:widowControl/>
        <w:autoSpaceDE/>
        <w:autoSpaceDN/>
        <w:adjustRightInd/>
        <w:rPr>
          <w:sz w:val="22"/>
          <w:szCs w:val="22"/>
        </w:rPr>
      </w:pPr>
    </w:p>
    <w:p w:rsidR="00316009" w:rsidRPr="00316009" w:rsidRDefault="00316009" w:rsidP="00316009">
      <w:pPr>
        <w:widowControl/>
        <w:autoSpaceDE/>
        <w:autoSpaceDN/>
        <w:adjustRightInd/>
        <w:jc w:val="center"/>
        <w:rPr>
          <w:rFonts w:hAnsi="Arial Unicode MS"/>
          <w:sz w:val="22"/>
          <w:szCs w:val="22"/>
        </w:rPr>
      </w:pPr>
      <w:r>
        <w:rPr>
          <w:sz w:val="22"/>
          <w:szCs w:val="22"/>
        </w:rPr>
        <w:t>####</w:t>
      </w:r>
    </w:p>
    <w:sectPr w:rsidR="00316009" w:rsidRPr="00316009"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86" w:rsidRDefault="00792686">
      <w:r>
        <w:separator/>
      </w:r>
    </w:p>
  </w:endnote>
  <w:endnote w:type="continuationSeparator" w:id="0">
    <w:p w:rsidR="00792686" w:rsidRDefault="0079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86" w:rsidRDefault="00792686">
      <w:r>
        <w:separator/>
      </w:r>
    </w:p>
  </w:footnote>
  <w:footnote w:type="continuationSeparator" w:id="0">
    <w:p w:rsidR="00792686" w:rsidRDefault="0079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46DB"/>
    <w:rsid w:val="0003738E"/>
    <w:rsid w:val="00042137"/>
    <w:rsid w:val="00045F1F"/>
    <w:rsid w:val="00081B37"/>
    <w:rsid w:val="0008300C"/>
    <w:rsid w:val="00084013"/>
    <w:rsid w:val="00091C58"/>
    <w:rsid w:val="00096D0C"/>
    <w:rsid w:val="000A25E4"/>
    <w:rsid w:val="000A5CCC"/>
    <w:rsid w:val="000B076F"/>
    <w:rsid w:val="000C2E50"/>
    <w:rsid w:val="000C6547"/>
    <w:rsid w:val="000C6903"/>
    <w:rsid w:val="000D253E"/>
    <w:rsid w:val="000D31BC"/>
    <w:rsid w:val="000D39E2"/>
    <w:rsid w:val="000D402A"/>
    <w:rsid w:val="000D6C7C"/>
    <w:rsid w:val="00103CFA"/>
    <w:rsid w:val="0011102F"/>
    <w:rsid w:val="00112711"/>
    <w:rsid w:val="00117F7E"/>
    <w:rsid w:val="0012005A"/>
    <w:rsid w:val="001254BC"/>
    <w:rsid w:val="001316FA"/>
    <w:rsid w:val="00134835"/>
    <w:rsid w:val="00154BDC"/>
    <w:rsid w:val="00160372"/>
    <w:rsid w:val="001714A5"/>
    <w:rsid w:val="00174E8E"/>
    <w:rsid w:val="00197E6D"/>
    <w:rsid w:val="001B57F8"/>
    <w:rsid w:val="001B7B8F"/>
    <w:rsid w:val="001C16EF"/>
    <w:rsid w:val="001C5901"/>
    <w:rsid w:val="001C5D9A"/>
    <w:rsid w:val="001E5480"/>
    <w:rsid w:val="001E7910"/>
    <w:rsid w:val="00216BBD"/>
    <w:rsid w:val="00216E63"/>
    <w:rsid w:val="002202D0"/>
    <w:rsid w:val="002219D1"/>
    <w:rsid w:val="00225280"/>
    <w:rsid w:val="00226DC7"/>
    <w:rsid w:val="00234D2A"/>
    <w:rsid w:val="00236FCA"/>
    <w:rsid w:val="00241703"/>
    <w:rsid w:val="002453B8"/>
    <w:rsid w:val="00262B7C"/>
    <w:rsid w:val="00275FEC"/>
    <w:rsid w:val="00297E34"/>
    <w:rsid w:val="002A092A"/>
    <w:rsid w:val="002A712F"/>
    <w:rsid w:val="002B010C"/>
    <w:rsid w:val="002B307E"/>
    <w:rsid w:val="002C0F0F"/>
    <w:rsid w:val="002C22F0"/>
    <w:rsid w:val="002C3F5E"/>
    <w:rsid w:val="002D1ECC"/>
    <w:rsid w:val="002D6EAA"/>
    <w:rsid w:val="002E5ECC"/>
    <w:rsid w:val="00315C26"/>
    <w:rsid w:val="00316009"/>
    <w:rsid w:val="00327EBB"/>
    <w:rsid w:val="00335581"/>
    <w:rsid w:val="003454C3"/>
    <w:rsid w:val="0035596E"/>
    <w:rsid w:val="00366CC0"/>
    <w:rsid w:val="00375591"/>
    <w:rsid w:val="00381D12"/>
    <w:rsid w:val="003956D2"/>
    <w:rsid w:val="00397E6D"/>
    <w:rsid w:val="003A3DFE"/>
    <w:rsid w:val="003B1C4D"/>
    <w:rsid w:val="003B619F"/>
    <w:rsid w:val="003C5141"/>
    <w:rsid w:val="003C7D73"/>
    <w:rsid w:val="003D08BB"/>
    <w:rsid w:val="003D3232"/>
    <w:rsid w:val="003E4ABE"/>
    <w:rsid w:val="003F637E"/>
    <w:rsid w:val="00421D09"/>
    <w:rsid w:val="0042523B"/>
    <w:rsid w:val="0042582B"/>
    <w:rsid w:val="00436798"/>
    <w:rsid w:val="00442DC4"/>
    <w:rsid w:val="004452FD"/>
    <w:rsid w:val="004469DC"/>
    <w:rsid w:val="004533DD"/>
    <w:rsid w:val="0045591E"/>
    <w:rsid w:val="00457737"/>
    <w:rsid w:val="00462696"/>
    <w:rsid w:val="0047090A"/>
    <w:rsid w:val="00492009"/>
    <w:rsid w:val="004922CF"/>
    <w:rsid w:val="004A4DD0"/>
    <w:rsid w:val="004A681D"/>
    <w:rsid w:val="004B3020"/>
    <w:rsid w:val="004B66DE"/>
    <w:rsid w:val="004C1199"/>
    <w:rsid w:val="004C1BEF"/>
    <w:rsid w:val="004C55D6"/>
    <w:rsid w:val="004E0D3D"/>
    <w:rsid w:val="004E2397"/>
    <w:rsid w:val="004E3B6C"/>
    <w:rsid w:val="004E68F3"/>
    <w:rsid w:val="004E701D"/>
    <w:rsid w:val="004E7E36"/>
    <w:rsid w:val="004F32D2"/>
    <w:rsid w:val="0050196B"/>
    <w:rsid w:val="00501B88"/>
    <w:rsid w:val="00506C5D"/>
    <w:rsid w:val="00526480"/>
    <w:rsid w:val="0053184F"/>
    <w:rsid w:val="00536D4E"/>
    <w:rsid w:val="00547667"/>
    <w:rsid w:val="00552381"/>
    <w:rsid w:val="00567745"/>
    <w:rsid w:val="00577742"/>
    <w:rsid w:val="00592601"/>
    <w:rsid w:val="005953E7"/>
    <w:rsid w:val="005A2745"/>
    <w:rsid w:val="005B1578"/>
    <w:rsid w:val="005C2A20"/>
    <w:rsid w:val="005D23C3"/>
    <w:rsid w:val="005E25A2"/>
    <w:rsid w:val="005E39E9"/>
    <w:rsid w:val="005E4D86"/>
    <w:rsid w:val="005F0F82"/>
    <w:rsid w:val="006058FD"/>
    <w:rsid w:val="00614559"/>
    <w:rsid w:val="0061723B"/>
    <w:rsid w:val="006202AD"/>
    <w:rsid w:val="00645C6D"/>
    <w:rsid w:val="00646096"/>
    <w:rsid w:val="0065119C"/>
    <w:rsid w:val="006738EB"/>
    <w:rsid w:val="00677CFD"/>
    <w:rsid w:val="0069283C"/>
    <w:rsid w:val="006A29BC"/>
    <w:rsid w:val="006B5AD8"/>
    <w:rsid w:val="006C559B"/>
    <w:rsid w:val="006C70C7"/>
    <w:rsid w:val="006C7E5E"/>
    <w:rsid w:val="006E1276"/>
    <w:rsid w:val="006E5FD1"/>
    <w:rsid w:val="006F7DBB"/>
    <w:rsid w:val="00700132"/>
    <w:rsid w:val="0070370F"/>
    <w:rsid w:val="007045CD"/>
    <w:rsid w:val="00705582"/>
    <w:rsid w:val="007304F1"/>
    <w:rsid w:val="00734346"/>
    <w:rsid w:val="00737F9A"/>
    <w:rsid w:val="00747B12"/>
    <w:rsid w:val="007529D2"/>
    <w:rsid w:val="00756398"/>
    <w:rsid w:val="00756836"/>
    <w:rsid w:val="00766EB8"/>
    <w:rsid w:val="0076762D"/>
    <w:rsid w:val="00773231"/>
    <w:rsid w:val="00781DE1"/>
    <w:rsid w:val="00786637"/>
    <w:rsid w:val="0079068B"/>
    <w:rsid w:val="00792686"/>
    <w:rsid w:val="007932DB"/>
    <w:rsid w:val="00796FF6"/>
    <w:rsid w:val="007B14A9"/>
    <w:rsid w:val="007D76C4"/>
    <w:rsid w:val="007E4E99"/>
    <w:rsid w:val="007E6943"/>
    <w:rsid w:val="008066DB"/>
    <w:rsid w:val="0081489A"/>
    <w:rsid w:val="00815EA9"/>
    <w:rsid w:val="008333D3"/>
    <w:rsid w:val="00833E76"/>
    <w:rsid w:val="008630E0"/>
    <w:rsid w:val="00866CDE"/>
    <w:rsid w:val="00871696"/>
    <w:rsid w:val="008718FB"/>
    <w:rsid w:val="00876371"/>
    <w:rsid w:val="00884AC1"/>
    <w:rsid w:val="00886FA0"/>
    <w:rsid w:val="00893B5B"/>
    <w:rsid w:val="008B74F2"/>
    <w:rsid w:val="008B76AB"/>
    <w:rsid w:val="008C41D0"/>
    <w:rsid w:val="008C41E0"/>
    <w:rsid w:val="008C7DCB"/>
    <w:rsid w:val="008D395E"/>
    <w:rsid w:val="008E009F"/>
    <w:rsid w:val="008E0988"/>
    <w:rsid w:val="008E59F1"/>
    <w:rsid w:val="008F0C30"/>
    <w:rsid w:val="008F20C2"/>
    <w:rsid w:val="00904B38"/>
    <w:rsid w:val="0091270A"/>
    <w:rsid w:val="0092756A"/>
    <w:rsid w:val="009309E4"/>
    <w:rsid w:val="00942740"/>
    <w:rsid w:val="00961F44"/>
    <w:rsid w:val="009842B0"/>
    <w:rsid w:val="009A13D9"/>
    <w:rsid w:val="009A26CD"/>
    <w:rsid w:val="009A6444"/>
    <w:rsid w:val="009A67E2"/>
    <w:rsid w:val="009B08D1"/>
    <w:rsid w:val="009B2972"/>
    <w:rsid w:val="009B35AF"/>
    <w:rsid w:val="009B6B5A"/>
    <w:rsid w:val="009C5DBA"/>
    <w:rsid w:val="009D0981"/>
    <w:rsid w:val="009D0AF5"/>
    <w:rsid w:val="009D355E"/>
    <w:rsid w:val="009E2559"/>
    <w:rsid w:val="009E3196"/>
    <w:rsid w:val="009F37B2"/>
    <w:rsid w:val="00A07762"/>
    <w:rsid w:val="00A10D0B"/>
    <w:rsid w:val="00A12E8F"/>
    <w:rsid w:val="00A14E79"/>
    <w:rsid w:val="00A16CF8"/>
    <w:rsid w:val="00A278DC"/>
    <w:rsid w:val="00A37E28"/>
    <w:rsid w:val="00A43022"/>
    <w:rsid w:val="00A505E0"/>
    <w:rsid w:val="00A635F1"/>
    <w:rsid w:val="00A76577"/>
    <w:rsid w:val="00A822BC"/>
    <w:rsid w:val="00A90FAC"/>
    <w:rsid w:val="00A91D44"/>
    <w:rsid w:val="00A93586"/>
    <w:rsid w:val="00A9593C"/>
    <w:rsid w:val="00A970F8"/>
    <w:rsid w:val="00AA2467"/>
    <w:rsid w:val="00AA376E"/>
    <w:rsid w:val="00AB0622"/>
    <w:rsid w:val="00AB6FF0"/>
    <w:rsid w:val="00AC16EE"/>
    <w:rsid w:val="00AD6FB8"/>
    <w:rsid w:val="00AE1EC0"/>
    <w:rsid w:val="00AF54B3"/>
    <w:rsid w:val="00B112BF"/>
    <w:rsid w:val="00B12050"/>
    <w:rsid w:val="00B16218"/>
    <w:rsid w:val="00B1785A"/>
    <w:rsid w:val="00B1791B"/>
    <w:rsid w:val="00B36891"/>
    <w:rsid w:val="00B526FB"/>
    <w:rsid w:val="00B54B3A"/>
    <w:rsid w:val="00B57ABE"/>
    <w:rsid w:val="00B638DF"/>
    <w:rsid w:val="00B82F19"/>
    <w:rsid w:val="00B86008"/>
    <w:rsid w:val="00B929E8"/>
    <w:rsid w:val="00BA3174"/>
    <w:rsid w:val="00BB5370"/>
    <w:rsid w:val="00BB647D"/>
    <w:rsid w:val="00BC4368"/>
    <w:rsid w:val="00BC6257"/>
    <w:rsid w:val="00BD365D"/>
    <w:rsid w:val="00BD5D11"/>
    <w:rsid w:val="00BD7084"/>
    <w:rsid w:val="00BE1AD6"/>
    <w:rsid w:val="00BE49FB"/>
    <w:rsid w:val="00BF3DEB"/>
    <w:rsid w:val="00BF5353"/>
    <w:rsid w:val="00C21F74"/>
    <w:rsid w:val="00C25BF1"/>
    <w:rsid w:val="00C37823"/>
    <w:rsid w:val="00C41B30"/>
    <w:rsid w:val="00C4566B"/>
    <w:rsid w:val="00C50FCB"/>
    <w:rsid w:val="00C615DE"/>
    <w:rsid w:val="00C63644"/>
    <w:rsid w:val="00C725CD"/>
    <w:rsid w:val="00C74CC5"/>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11B01"/>
    <w:rsid w:val="00D13B11"/>
    <w:rsid w:val="00D13C65"/>
    <w:rsid w:val="00D14C27"/>
    <w:rsid w:val="00D15E40"/>
    <w:rsid w:val="00D2049B"/>
    <w:rsid w:val="00D27BC5"/>
    <w:rsid w:val="00D319C6"/>
    <w:rsid w:val="00D3711E"/>
    <w:rsid w:val="00D37E0E"/>
    <w:rsid w:val="00D40325"/>
    <w:rsid w:val="00D43901"/>
    <w:rsid w:val="00D522D6"/>
    <w:rsid w:val="00D62B4F"/>
    <w:rsid w:val="00D63140"/>
    <w:rsid w:val="00D70D1B"/>
    <w:rsid w:val="00D72046"/>
    <w:rsid w:val="00D76C7D"/>
    <w:rsid w:val="00D82264"/>
    <w:rsid w:val="00D9031C"/>
    <w:rsid w:val="00D95943"/>
    <w:rsid w:val="00DA0FF6"/>
    <w:rsid w:val="00DA574C"/>
    <w:rsid w:val="00DA7E0A"/>
    <w:rsid w:val="00DC62E1"/>
    <w:rsid w:val="00DC7F2D"/>
    <w:rsid w:val="00DD75EF"/>
    <w:rsid w:val="00DD7BF1"/>
    <w:rsid w:val="00DD7F58"/>
    <w:rsid w:val="00DD7F88"/>
    <w:rsid w:val="00DE75F2"/>
    <w:rsid w:val="00DF23F1"/>
    <w:rsid w:val="00DF68EA"/>
    <w:rsid w:val="00E01D52"/>
    <w:rsid w:val="00E054B0"/>
    <w:rsid w:val="00E06E87"/>
    <w:rsid w:val="00E11A92"/>
    <w:rsid w:val="00E13955"/>
    <w:rsid w:val="00E13AD0"/>
    <w:rsid w:val="00E3586D"/>
    <w:rsid w:val="00E3639C"/>
    <w:rsid w:val="00E4154A"/>
    <w:rsid w:val="00E4733B"/>
    <w:rsid w:val="00E51936"/>
    <w:rsid w:val="00E643EF"/>
    <w:rsid w:val="00E6483B"/>
    <w:rsid w:val="00E70D09"/>
    <w:rsid w:val="00E970E9"/>
    <w:rsid w:val="00EA2CA0"/>
    <w:rsid w:val="00EB0C67"/>
    <w:rsid w:val="00EB60FF"/>
    <w:rsid w:val="00EC0B4A"/>
    <w:rsid w:val="00EC0DD7"/>
    <w:rsid w:val="00EC3914"/>
    <w:rsid w:val="00ED76C9"/>
    <w:rsid w:val="00EE1AED"/>
    <w:rsid w:val="00EE3AFA"/>
    <w:rsid w:val="00EF1AFF"/>
    <w:rsid w:val="00F03C5C"/>
    <w:rsid w:val="00F21B07"/>
    <w:rsid w:val="00F21B72"/>
    <w:rsid w:val="00F30AAD"/>
    <w:rsid w:val="00F35180"/>
    <w:rsid w:val="00F3531E"/>
    <w:rsid w:val="00F42FD6"/>
    <w:rsid w:val="00F45275"/>
    <w:rsid w:val="00F4624E"/>
    <w:rsid w:val="00F568C8"/>
    <w:rsid w:val="00F60ADF"/>
    <w:rsid w:val="00F61A82"/>
    <w:rsid w:val="00F715B5"/>
    <w:rsid w:val="00F743C4"/>
    <w:rsid w:val="00F7606F"/>
    <w:rsid w:val="00F83CA4"/>
    <w:rsid w:val="00F86243"/>
    <w:rsid w:val="00F87E4D"/>
    <w:rsid w:val="00FA63D2"/>
    <w:rsid w:val="00FA7715"/>
    <w:rsid w:val="00FB33E7"/>
    <w:rsid w:val="00FB4190"/>
    <w:rsid w:val="00FB72DF"/>
    <w:rsid w:val="00FC7B21"/>
    <w:rsid w:val="00FD5AF0"/>
    <w:rsid w:val="00FE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erfire201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ages/Mono-County-Sheriffs-Office/597961140216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inyon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ciweb.nwcg.gov/incident/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EF39-A69C-4311-BEA2-8F6EFF2D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2015-08-20T13:55:00Z</cp:lastPrinted>
  <dcterms:created xsi:type="dcterms:W3CDTF">2015-08-25T15:14:00Z</dcterms:created>
  <dcterms:modified xsi:type="dcterms:W3CDTF">2015-08-25T15:14:00Z</dcterms:modified>
</cp:coreProperties>
</file>